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4EE99">
      <w:pPr>
        <w:pStyle w:val="2"/>
        <w:jc w:val="center"/>
        <w:rPr>
          <w:rFonts w:hint="eastAsia"/>
          <w:b w:val="0"/>
          <w:bCs w:val="0"/>
        </w:rPr>
      </w:pPr>
      <w:r>
        <w:t>7#商业大厅装修改造</w:t>
      </w:r>
      <w:r>
        <w:rPr>
          <w:rFonts w:hint="eastAsia"/>
        </w:rPr>
        <w:t>问题</w:t>
      </w:r>
    </w:p>
    <w:p w14:paraId="144ABBEA">
      <w:pPr>
        <w:outlineLvl w:val="0"/>
        <w:rPr>
          <w:rFonts w:hint="eastAsia"/>
          <w:b/>
          <w:bCs/>
        </w:rPr>
      </w:pPr>
      <w:r>
        <w:rPr>
          <w:rFonts w:hint="eastAsia"/>
          <w:b/>
          <w:bCs/>
        </w:rPr>
        <w:t>一、装饰改造</w:t>
      </w:r>
    </w:p>
    <w:p w14:paraId="6C42B8F1">
      <w:pPr>
        <w:pStyle w:val="8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请明确</w:t>
      </w:r>
      <w:r>
        <w:t>7#商业大厅装修改造</w:t>
      </w:r>
      <w:r>
        <w:rPr>
          <w:rFonts w:hint="eastAsia"/>
        </w:rPr>
        <w:t>范围、具体包括哪些内容？</w:t>
      </w:r>
    </w:p>
    <w:p w14:paraId="780DBF15">
      <w:pPr>
        <w:rPr>
          <w:rFonts w:hint="default" w:eastAsia="仿宋"/>
          <w:lang w:val="en-US" w:eastAsia="zh-CN"/>
        </w:rPr>
      </w:pPr>
      <w:r>
        <w:rPr>
          <w:rFonts w:hint="eastAsia"/>
        </w:rPr>
        <w:t>回复：</w:t>
      </w:r>
      <w:r>
        <w:rPr>
          <w:rFonts w:hint="eastAsia"/>
          <w:lang w:val="en-US" w:eastAsia="zh-CN"/>
        </w:rPr>
        <w:t>墙、顶、地及室内封堵</w:t>
      </w:r>
    </w:p>
    <w:p w14:paraId="2AB41379">
      <w:pPr>
        <w:pStyle w:val="8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本项目装修材料、设备是否有品牌要求？</w:t>
      </w:r>
    </w:p>
    <w:p w14:paraId="595BD23C">
      <w:pPr>
        <w:rPr>
          <w:rFonts w:hint="eastAsia"/>
        </w:rPr>
      </w:pPr>
      <w:r>
        <w:rPr>
          <w:rFonts w:hint="eastAsia"/>
        </w:rPr>
        <w:t>回复：</w:t>
      </w:r>
      <w:r>
        <w:rPr>
          <w:rFonts w:hint="eastAsia"/>
          <w:lang w:val="en-US" w:eastAsia="zh-CN"/>
        </w:rPr>
        <w:t>瓷塑砖：</w:t>
      </w:r>
      <w:r>
        <w:rPr>
          <w:rFonts w:hint="eastAsia"/>
        </w:rPr>
        <w:t>金意陶、斯米克、新中源、冠珠、强辉、宏宇</w:t>
      </w:r>
    </w:p>
    <w:p w14:paraId="650699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塑料管材：金德、中财、日丰、伟星 、联塑、公元</w:t>
      </w:r>
    </w:p>
    <w:p w14:paraId="61D7A0B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电缆：安徽绿宝、安徽伟光、安徽虹都、天龙伟业</w:t>
      </w:r>
    </w:p>
    <w:p w14:paraId="1E7BCF77">
      <w:pPr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</w:p>
    <w:p w14:paraId="08A3D10E">
      <w:pPr>
        <w:pStyle w:val="8"/>
        <w:numPr>
          <w:ilvl w:val="0"/>
          <w:numId w:val="1"/>
        </w:numPr>
        <w:ind w:firstLineChars="0"/>
        <w:rPr>
          <w:rFonts w:hint="eastAsia"/>
        </w:rPr>
      </w:pPr>
      <w:r>
        <w:t>请明确</w:t>
      </w:r>
      <w:r>
        <w:rPr>
          <w:rFonts w:hint="eastAsia"/>
        </w:rPr>
        <w:t>箭头处两个房间是否在本次装修改造范围内？</w:t>
      </w:r>
    </w:p>
    <w:p w14:paraId="0F97BCA3">
      <w:pPr>
        <w:rPr>
          <w:rFonts w:hint="eastAsia"/>
        </w:rPr>
      </w:pPr>
      <w:r>
        <w:drawing>
          <wp:inline distT="0" distB="0" distL="0" distR="0">
            <wp:extent cx="5274310" cy="1791970"/>
            <wp:effectExtent l="0" t="0" r="2540" b="0"/>
            <wp:docPr id="16084249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42491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91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C75AE">
      <w:pPr>
        <w:rPr>
          <w:rFonts w:hint="eastAsia" w:eastAsia="仿宋"/>
          <w:lang w:val="en-US" w:eastAsia="zh-CN"/>
        </w:rPr>
      </w:pPr>
      <w:r>
        <w:rPr>
          <w:rFonts w:hint="eastAsia"/>
        </w:rPr>
        <w:t>回复：</w:t>
      </w:r>
      <w:r>
        <w:rPr>
          <w:rFonts w:hint="eastAsia"/>
          <w:lang w:val="en-US" w:eastAsia="zh-CN"/>
        </w:rPr>
        <w:t>在</w:t>
      </w:r>
    </w:p>
    <w:p w14:paraId="69FF0596">
      <w:pPr>
        <w:pStyle w:val="8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请明确两个楼梯间是否在本次装修改造范围内？</w:t>
      </w:r>
    </w:p>
    <w:p w14:paraId="7263E7C1">
      <w:pPr>
        <w:rPr>
          <w:rFonts w:hint="eastAsia" w:eastAsia="仿宋"/>
          <w:lang w:val="en-US" w:eastAsia="zh-CN"/>
        </w:rPr>
      </w:pPr>
      <w:r>
        <w:rPr>
          <w:rFonts w:hint="eastAsia"/>
        </w:rPr>
        <w:t>回复：</w:t>
      </w:r>
      <w:r>
        <w:rPr>
          <w:rFonts w:hint="eastAsia"/>
          <w:lang w:val="en-US" w:eastAsia="zh-CN"/>
        </w:rPr>
        <w:t>不在</w:t>
      </w:r>
    </w:p>
    <w:p w14:paraId="5C6A6031">
      <w:pPr>
        <w:pStyle w:val="8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请明确800*800灰色地砖的具体种类（如釉面砖、通体砖、玻化砖等）及做法？</w:t>
      </w:r>
    </w:p>
    <w:p w14:paraId="1CA1D2BF">
      <w:pPr>
        <w:rPr>
          <w:rFonts w:hint="eastAsia"/>
        </w:rPr>
      </w:pPr>
      <w:bookmarkStart w:id="0" w:name="_GoBack"/>
      <w:r>
        <w:drawing>
          <wp:inline distT="0" distB="0" distL="0" distR="0">
            <wp:extent cx="5274310" cy="1941830"/>
            <wp:effectExtent l="0" t="0" r="2540" b="1270"/>
            <wp:docPr id="21131972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197228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4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77F91D07">
      <w:pPr>
        <w:rPr>
          <w:rFonts w:hint="default" w:eastAsia="仿宋"/>
          <w:lang w:val="en-US" w:eastAsia="zh-CN"/>
        </w:rPr>
      </w:pPr>
      <w:r>
        <w:rPr>
          <w:rFonts w:hint="eastAsia"/>
        </w:rPr>
        <w:t>回复：</w:t>
      </w:r>
      <w:r>
        <w:rPr>
          <w:rFonts w:hint="eastAsia"/>
          <w:lang w:val="en-US" w:eastAsia="zh-CN"/>
        </w:rPr>
        <w:t>哑光通体砖</w:t>
      </w:r>
    </w:p>
    <w:p w14:paraId="57DB5B4E">
      <w:pPr>
        <w:pStyle w:val="8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请明确新建隔墙的具体做法及装饰做法？</w:t>
      </w:r>
    </w:p>
    <w:p w14:paraId="5FDC3442">
      <w:pPr>
        <w:rPr>
          <w:rFonts w:hint="eastAsia"/>
        </w:rPr>
      </w:pPr>
      <w:r>
        <w:drawing>
          <wp:inline distT="0" distB="0" distL="0" distR="0">
            <wp:extent cx="4041775" cy="3888105"/>
            <wp:effectExtent l="0" t="0" r="0" b="0"/>
            <wp:docPr id="4858159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81594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47245" cy="3893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AB6C6">
      <w:pPr>
        <w:rPr>
          <w:rFonts w:hint="default" w:eastAsia="仿宋"/>
          <w:lang w:val="en-US" w:eastAsia="zh-CN"/>
        </w:rPr>
      </w:pPr>
      <w:r>
        <w:rPr>
          <w:rFonts w:hint="eastAsia"/>
        </w:rPr>
        <w:t>回复：</w:t>
      </w:r>
      <w:r>
        <w:rPr>
          <w:rFonts w:hint="eastAsia"/>
          <w:lang w:val="en-US" w:eastAsia="zh-CN"/>
        </w:rPr>
        <w:t>红砖清水墙 无需抹灰</w:t>
      </w:r>
    </w:p>
    <w:p w14:paraId="70B56D04">
      <w:pPr>
        <w:pStyle w:val="8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请明确新建甲级防火门的材质等具体做法？</w:t>
      </w:r>
    </w:p>
    <w:p w14:paraId="00B5E24C">
      <w:pPr>
        <w:rPr>
          <w:rFonts w:hint="eastAsia"/>
        </w:rPr>
      </w:pPr>
      <w:r>
        <w:drawing>
          <wp:inline distT="0" distB="0" distL="0" distR="0">
            <wp:extent cx="5274310" cy="2087880"/>
            <wp:effectExtent l="0" t="0" r="2540" b="7620"/>
            <wp:docPr id="197351046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51046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2CD6AD">
      <w:pPr>
        <w:rPr>
          <w:rFonts w:hint="default" w:eastAsia="仿宋"/>
          <w:lang w:val="en-US" w:eastAsia="zh-CN"/>
        </w:rPr>
      </w:pPr>
      <w:r>
        <w:rPr>
          <w:rFonts w:hint="eastAsia"/>
        </w:rPr>
        <w:t>回复：</w:t>
      </w:r>
      <w:r>
        <w:rPr>
          <w:rFonts w:hint="eastAsia"/>
          <w:lang w:val="en-US" w:eastAsia="zh-CN"/>
        </w:rPr>
        <w:t>钢制防火门</w:t>
      </w:r>
    </w:p>
    <w:p w14:paraId="01CF5209">
      <w:pPr>
        <w:pStyle w:val="8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请明确原墙面、柱面装饰做法？</w:t>
      </w:r>
    </w:p>
    <w:p w14:paraId="098ADFBE">
      <w:pPr>
        <w:rPr>
          <w:rFonts w:hint="eastAsia"/>
        </w:rPr>
      </w:pPr>
      <w:r>
        <w:rPr>
          <w:rFonts w:hint="eastAsia"/>
        </w:rPr>
        <w:t>回复：做法如下：</w:t>
      </w:r>
      <w:r>
        <w:t xml:space="preserve"> </w:t>
      </w:r>
    </w:p>
    <w:p w14:paraId="6643ABB1">
      <w:pPr>
        <w:rPr>
          <w:rFonts w:hint="eastAsia"/>
          <w:b/>
          <w:bCs/>
          <w:highlight w:val="green"/>
        </w:rPr>
      </w:pPr>
      <w:r>
        <w:rPr>
          <w:rFonts w:hint="eastAsia"/>
          <w:b/>
          <w:bCs/>
          <w:highlight w:val="green"/>
        </w:rPr>
        <w:t>1. 基层清理</w:t>
      </w:r>
    </w:p>
    <w:p w14:paraId="281FA14F">
      <w:pPr>
        <w:rPr>
          <w:rFonts w:hint="eastAsia"/>
          <w:b/>
          <w:bCs/>
          <w:highlight w:val="green"/>
        </w:rPr>
      </w:pPr>
      <w:r>
        <w:rPr>
          <w:rFonts w:hint="eastAsia"/>
          <w:b/>
          <w:bCs/>
          <w:highlight w:val="green"/>
        </w:rPr>
        <w:t>铲除空鼓、起砂、浮浆、油污、松散腻子，露出原水泥砂浆/混凝土基层，无浮粉。</w:t>
      </w:r>
    </w:p>
    <w:p w14:paraId="607C2179">
      <w:pPr>
        <w:rPr>
          <w:rFonts w:hint="eastAsia"/>
          <w:b/>
          <w:bCs/>
          <w:highlight w:val="green"/>
        </w:rPr>
      </w:pPr>
      <w:r>
        <w:rPr>
          <w:rFonts w:hint="eastAsia"/>
          <w:b/>
          <w:bCs/>
          <w:highlight w:val="green"/>
        </w:rPr>
        <w:t>2.渗透封闭底漆</w:t>
      </w:r>
    </w:p>
    <w:p w14:paraId="16A097D5">
      <w:pPr>
        <w:rPr>
          <w:rFonts w:hint="eastAsia"/>
          <w:b/>
          <w:bCs/>
          <w:highlight w:val="green"/>
        </w:rPr>
      </w:pPr>
      <w:r>
        <w:rPr>
          <w:rFonts w:hint="eastAsia"/>
          <w:b/>
          <w:bCs/>
          <w:highlight w:val="green"/>
        </w:rPr>
        <w:t>滚涂 混凝土封闭底漆/界面剂 1遍，固砂、防掉粉、防返碱。</w:t>
      </w:r>
    </w:p>
    <w:p w14:paraId="3C163CFF">
      <w:pPr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  <w:highlight w:val="green"/>
        </w:rPr>
        <w:t>​</w:t>
      </w:r>
      <w:r>
        <w:rPr>
          <w:b/>
          <w:bCs/>
          <w:highlight w:val="green"/>
        </w:rPr>
        <w:t>3.薄喷/滚涂</w:t>
      </w:r>
      <w:r>
        <w:rPr>
          <w:rFonts w:hint="eastAsia"/>
          <w:b/>
          <w:bCs/>
          <w:highlight w:val="green"/>
        </w:rPr>
        <w:t xml:space="preserve"> </w:t>
      </w:r>
      <w:r>
        <w:rPr>
          <w:b/>
          <w:bCs/>
          <w:highlight w:val="green"/>
        </w:rPr>
        <w:t>清水混凝土漆 3遍，</w:t>
      </w:r>
      <w:r>
        <w:rPr>
          <w:rFonts w:hint="eastAsia"/>
          <w:b/>
          <w:bCs/>
          <w:highlight w:val="green"/>
        </w:rPr>
        <w:t>不厚涂、不抛光，保留毛坯粗糙感。</w:t>
      </w:r>
    </w:p>
    <w:p w14:paraId="2FB61F8B">
      <w:pPr>
        <w:pStyle w:val="8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请明确天棚装饰做法？</w:t>
      </w:r>
    </w:p>
    <w:p w14:paraId="78E4E5B5">
      <w:pPr>
        <w:rPr>
          <w:rFonts w:hint="eastAsia"/>
        </w:rPr>
      </w:pPr>
      <w:r>
        <w:rPr>
          <w:rFonts w:hint="eastAsia"/>
        </w:rPr>
        <w:t>回复：做法如下：</w:t>
      </w:r>
    </w:p>
    <w:p w14:paraId="176DB468">
      <w:pPr>
        <w:rPr>
          <w:rFonts w:hint="eastAsia"/>
          <w:b/>
          <w:bCs/>
          <w:highlight w:val="green"/>
        </w:rPr>
      </w:pPr>
      <w:r>
        <w:rPr>
          <w:rFonts w:hint="eastAsia"/>
          <w:b/>
          <w:bCs/>
          <w:highlight w:val="green"/>
        </w:rPr>
        <w:t>1. 基层清理</w:t>
      </w:r>
    </w:p>
    <w:p w14:paraId="494B3964">
      <w:pPr>
        <w:rPr>
          <w:rFonts w:hint="eastAsia"/>
          <w:b/>
          <w:bCs/>
        </w:rPr>
      </w:pPr>
      <w:r>
        <w:rPr>
          <w:rFonts w:hint="eastAsia"/>
          <w:b/>
          <w:bCs/>
          <w:highlight w:val="green"/>
        </w:rPr>
        <w:t>铲除浮浆、松动混凝土，钢丝刷扫净，无浮灰。</w:t>
      </w:r>
    </w:p>
    <w:p w14:paraId="07347A87">
      <w:pPr>
        <w:rPr>
          <w:rFonts w:hint="eastAsia"/>
        </w:rPr>
      </w:pPr>
    </w:p>
    <w:p w14:paraId="5A932869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 Light">
    <w:panose1 w:val="020B0502040204020203"/>
    <w:charset w:val="86"/>
    <w:family w:val="swiss"/>
    <w:pitch w:val="default"/>
    <w:sig w:usb0="80000287" w:usb1="2ACF001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F93301"/>
    <w:multiLevelType w:val="multilevel"/>
    <w:tmpl w:val="7CF93301"/>
    <w:lvl w:ilvl="0" w:tentative="0">
      <w:start w:val="1"/>
      <w:numFmt w:val="decimal"/>
      <w:lvlText w:val="%1、"/>
      <w:lvlJc w:val="left"/>
      <w:pPr>
        <w:ind w:left="440" w:hanging="440"/>
      </w:pPr>
      <w:rPr>
        <w:rFonts w:hint="eastAsia" w:ascii="仿宋" w:hAnsi="微软雅黑 Light" w:eastAsia="仿宋"/>
        <w:b w:val="0"/>
        <w:i w:val="0"/>
        <w:color w:val="auto"/>
        <w:sz w:val="28"/>
        <w:szCs w:val="28"/>
        <w:u w:color="000000" w:themeColor="text1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AC7"/>
    <w:rsid w:val="00042427"/>
    <w:rsid w:val="00054695"/>
    <w:rsid w:val="00095399"/>
    <w:rsid w:val="000A287B"/>
    <w:rsid w:val="000C12E6"/>
    <w:rsid w:val="000C74FB"/>
    <w:rsid w:val="000D6C1B"/>
    <w:rsid w:val="000F318C"/>
    <w:rsid w:val="00115692"/>
    <w:rsid w:val="001723C9"/>
    <w:rsid w:val="00192F88"/>
    <w:rsid w:val="001D6597"/>
    <w:rsid w:val="00247841"/>
    <w:rsid w:val="00283CC5"/>
    <w:rsid w:val="00386224"/>
    <w:rsid w:val="003F02EA"/>
    <w:rsid w:val="00613AC7"/>
    <w:rsid w:val="0066794D"/>
    <w:rsid w:val="006D4D07"/>
    <w:rsid w:val="00726F50"/>
    <w:rsid w:val="007A04EB"/>
    <w:rsid w:val="007B5732"/>
    <w:rsid w:val="00853F04"/>
    <w:rsid w:val="00867A6A"/>
    <w:rsid w:val="008C5560"/>
    <w:rsid w:val="009726D8"/>
    <w:rsid w:val="00C852BF"/>
    <w:rsid w:val="00CE0BD0"/>
    <w:rsid w:val="00E52F00"/>
    <w:rsid w:val="00E92B1F"/>
    <w:rsid w:val="1ACA6F58"/>
    <w:rsid w:val="6811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1 字符"/>
    <w:basedOn w:val="7"/>
    <w:link w:val="2"/>
    <w:uiPriority w:val="9"/>
    <w:rPr>
      <w:rFonts w:eastAsia="仿宋"/>
      <w:b/>
      <w:bCs/>
      <w:kern w:val="44"/>
      <w:sz w:val="44"/>
      <w:szCs w:val="44"/>
    </w:rPr>
  </w:style>
  <w:style w:type="character" w:customStyle="1" w:styleId="10">
    <w:name w:val="页眉 字符"/>
    <w:basedOn w:val="7"/>
    <w:link w:val="4"/>
    <w:uiPriority w:val="99"/>
    <w:rPr>
      <w:rFonts w:eastAsia="仿宋"/>
      <w:sz w:val="18"/>
      <w:szCs w:val="18"/>
    </w:rPr>
  </w:style>
  <w:style w:type="character" w:customStyle="1" w:styleId="11">
    <w:name w:val="页脚 字符"/>
    <w:basedOn w:val="7"/>
    <w:link w:val="3"/>
    <w:uiPriority w:val="99"/>
    <w:rPr>
      <w:rFonts w:eastAsia="仿宋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461</Words>
  <Characters>474</Characters>
  <Lines>23</Lines>
  <Paragraphs>35</Paragraphs>
  <TotalTime>1</TotalTime>
  <ScaleCrop>false</ScaleCrop>
  <LinksUpToDate>false</LinksUpToDate>
  <CharactersWithSpaces>502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2023-03-05T07:02:00Z</dcterms:created>
  <dc:creator>user</dc:creator>
  <cp:lastModifiedBy>请称呼我Mr.Wan</cp:lastModifiedBy>
  <dcterms:modified xsi:type="dcterms:W3CDTF">2026-05-20T10:23:33Z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eyJoZGlkIjoiNWFmYTM0ZmU1YWJkMDRlYWJiMzA1NmM1OTVhOWExOGUiLCJ1c2VySWQiOiIzMzcwNDIxMzUifQ==</vt:lpwstr>
  </property>
  <property fmtid="{D5CDD505-2E9C-101B-9397-08002B2CF9AE}" pid="3" name="KSOProductBuildVer">
    <vt:lpwstr>2052-12.1.0.21541</vt:lpwstr>
  </property>
  <property fmtid="{D5CDD505-2E9C-101B-9397-08002B2CF9AE}" pid="4" name="ICV">
    <vt:lpwstr>A321B1755F6A4203B31BACDA3C405469_12</vt:lpwstr>
  </property>
</Properties>
</file>